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DBDEE" w14:textId="77777777" w:rsidR="00516416" w:rsidRDefault="00516416" w:rsidP="00516416">
      <w:pPr>
        <w:shd w:val="clear" w:color="auto" w:fill="FFFFFF"/>
        <w:tabs>
          <w:tab w:val="left" w:pos="9355"/>
        </w:tabs>
        <w:ind w:right="-5"/>
        <w:jc w:val="center"/>
        <w:rPr>
          <w:rFonts w:ascii="PT Astra Serif" w:eastAsia="PT Astra Serif" w:hAnsi="PT Astra Serif" w:cs="PT Astra Serif"/>
          <w:color w:val="000000"/>
        </w:rPr>
      </w:pPr>
      <w:r>
        <w:rPr>
          <w:rFonts w:ascii="PT Astra Serif" w:eastAsia="PT Astra Serif" w:hAnsi="PT Astra Serif" w:cs="PT Astra Serif"/>
          <w:b/>
          <w:i/>
          <w:color w:val="000000"/>
          <w:sz w:val="32"/>
          <w:szCs w:val="32"/>
        </w:rPr>
        <w:t>Федеральное государственное бюджетное образовательное учреждение высшего образования</w:t>
      </w:r>
    </w:p>
    <w:p w14:paraId="1EAC1207" w14:textId="77777777" w:rsidR="00516416" w:rsidRDefault="00516416" w:rsidP="00516416">
      <w:pPr>
        <w:widowControl w:val="0"/>
        <w:shd w:val="clear" w:color="auto" w:fill="FFFFFF"/>
        <w:tabs>
          <w:tab w:val="left" w:pos="9355"/>
        </w:tabs>
        <w:ind w:right="-5"/>
        <w:jc w:val="center"/>
        <w:rPr>
          <w:rFonts w:ascii="PT Astra Serif" w:eastAsia="PT Astra Serif" w:hAnsi="PT Astra Serif" w:cs="PT Astra Serif"/>
          <w:color w:val="000000"/>
        </w:rPr>
      </w:pPr>
      <w:r>
        <w:rPr>
          <w:rFonts w:ascii="PT Astra Serif" w:eastAsia="PT Astra Serif" w:hAnsi="PT Astra Serif" w:cs="PT Astra Serif"/>
          <w:b/>
          <w:i/>
          <w:color w:val="000000"/>
          <w:sz w:val="32"/>
          <w:szCs w:val="32"/>
        </w:rPr>
        <w:t>Тульский государственный</w:t>
      </w:r>
    </w:p>
    <w:p w14:paraId="4A3C63B8" w14:textId="77777777" w:rsidR="00516416" w:rsidRDefault="00516416" w:rsidP="00516416">
      <w:pPr>
        <w:widowControl w:val="0"/>
        <w:shd w:val="clear" w:color="auto" w:fill="FFFFFF"/>
        <w:tabs>
          <w:tab w:val="left" w:pos="9355"/>
        </w:tabs>
        <w:ind w:left="43" w:right="-5"/>
        <w:jc w:val="center"/>
        <w:rPr>
          <w:rFonts w:ascii="PT Astra Serif" w:eastAsia="PT Astra Serif" w:hAnsi="PT Astra Serif" w:cs="PT Astra Serif"/>
          <w:color w:val="000000"/>
        </w:rPr>
      </w:pPr>
      <w:r>
        <w:rPr>
          <w:rFonts w:ascii="PT Astra Serif" w:eastAsia="PT Astra Serif" w:hAnsi="PT Astra Serif" w:cs="PT Astra Serif"/>
          <w:b/>
          <w:i/>
          <w:color w:val="000000"/>
          <w:sz w:val="32"/>
          <w:szCs w:val="32"/>
        </w:rPr>
        <w:t>педагогический университет им. Л.Н. Толстого</w:t>
      </w:r>
    </w:p>
    <w:p w14:paraId="09CA6722" w14:textId="77777777" w:rsidR="00516416" w:rsidRDefault="00516416" w:rsidP="00516416">
      <w:pPr>
        <w:widowControl w:val="0"/>
        <w:shd w:val="clear" w:color="auto" w:fill="FFFFFF"/>
        <w:tabs>
          <w:tab w:val="left" w:pos="9355"/>
        </w:tabs>
        <w:ind w:left="43" w:right="-5"/>
        <w:jc w:val="center"/>
        <w:rPr>
          <w:rFonts w:ascii="PT Astra Serif" w:eastAsia="PT Astra Serif" w:hAnsi="PT Astra Serif" w:cs="PT Astra Serif"/>
          <w:b/>
          <w:i/>
          <w:color w:val="000000"/>
          <w:sz w:val="32"/>
          <w:szCs w:val="32"/>
        </w:rPr>
      </w:pPr>
      <w:r>
        <w:rPr>
          <w:rFonts w:ascii="PT Astra Serif" w:eastAsia="PT Astra Serif" w:hAnsi="PT Astra Serif" w:cs="PT Astra Serif"/>
          <w:b/>
          <w:i/>
          <w:color w:val="000000"/>
          <w:sz w:val="32"/>
          <w:szCs w:val="32"/>
        </w:rPr>
        <w:t>(ФГБОУ ВО «ТГПУ им. Л.Н. Толстого»)</w:t>
      </w:r>
    </w:p>
    <w:p w14:paraId="34E33C4C" w14:textId="77777777" w:rsidR="00516416" w:rsidRDefault="00516416" w:rsidP="00516416">
      <w:pPr>
        <w:widowControl w:val="0"/>
        <w:shd w:val="clear" w:color="auto" w:fill="FFFFFF"/>
        <w:tabs>
          <w:tab w:val="left" w:pos="9355"/>
        </w:tabs>
        <w:ind w:left="43" w:right="-5"/>
        <w:jc w:val="center"/>
        <w:rPr>
          <w:rFonts w:ascii="PT Astra Serif" w:eastAsia="PT Astra Serif" w:hAnsi="PT Astra Serif" w:cs="PT Astra Serif"/>
        </w:rPr>
      </w:pPr>
    </w:p>
    <w:p w14:paraId="0C8D0B40" w14:textId="77777777" w:rsidR="00516416" w:rsidRDefault="00516416" w:rsidP="00516416">
      <w:pPr>
        <w:widowControl w:val="0"/>
        <w:ind w:left="1134" w:right="2098"/>
        <w:jc w:val="center"/>
        <w:rPr>
          <w:rFonts w:ascii="PT Astra Serif" w:eastAsia="PT Astra Serif" w:hAnsi="PT Astra Serif" w:cs="PT Astra Serif"/>
        </w:rPr>
      </w:pPr>
      <w:r>
        <w:rPr>
          <w:noProof/>
        </w:rPr>
        <w:drawing>
          <wp:anchor distT="0" distB="0" distL="115200" distR="115200" simplePos="0" relativeHeight="251659264" behindDoc="0" locked="0" layoutInCell="1" hidden="0" allowOverlap="1" wp14:anchorId="47933BA0" wp14:editId="76633C84">
            <wp:simplePos x="0" y="0"/>
            <wp:positionH relativeFrom="column">
              <wp:posOffset>1385060</wp:posOffset>
            </wp:positionH>
            <wp:positionV relativeFrom="paragraph">
              <wp:posOffset>0</wp:posOffset>
            </wp:positionV>
            <wp:extent cx="2558709" cy="1206270"/>
            <wp:effectExtent l="0" t="0" r="0" b="0"/>
            <wp:wrapSquare wrapText="bothSides" distT="0" distB="0" distL="115200" distR="11520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t="17467" b="17466"/>
                    <a:stretch>
                      <a:fillRect/>
                    </a:stretch>
                  </pic:blipFill>
                  <pic:spPr>
                    <a:xfrm>
                      <a:off x="0" y="0"/>
                      <a:ext cx="2558709" cy="1206270"/>
                    </a:xfrm>
                    <a:prstGeom prst="rect">
                      <a:avLst/>
                    </a:prstGeom>
                    <a:ln/>
                  </pic:spPr>
                </pic:pic>
              </a:graphicData>
            </a:graphic>
          </wp:anchor>
        </w:drawing>
      </w:r>
    </w:p>
    <w:p w14:paraId="19F54F59" w14:textId="77777777" w:rsidR="00516416" w:rsidRDefault="00516416" w:rsidP="00516416">
      <w:pPr>
        <w:widowControl w:val="0"/>
        <w:shd w:val="clear" w:color="auto" w:fill="FFFFFF"/>
        <w:ind w:right="-2"/>
        <w:jc w:val="center"/>
        <w:rPr>
          <w:rFonts w:ascii="PT Astra Serif" w:eastAsia="PT Astra Serif" w:hAnsi="PT Astra Serif" w:cs="PT Astra Serif"/>
          <w:b/>
          <w:i/>
          <w:color w:val="000000"/>
          <w:sz w:val="32"/>
          <w:szCs w:val="32"/>
        </w:rPr>
      </w:pPr>
    </w:p>
    <w:p w14:paraId="72F1CC8A" w14:textId="77777777" w:rsidR="00516416" w:rsidRDefault="00516416" w:rsidP="00516416">
      <w:pPr>
        <w:widowControl w:val="0"/>
        <w:shd w:val="clear" w:color="auto" w:fill="FFFFFF"/>
        <w:ind w:right="-2"/>
        <w:jc w:val="center"/>
        <w:rPr>
          <w:rFonts w:ascii="PT Astra Serif" w:eastAsia="PT Astra Serif" w:hAnsi="PT Astra Serif" w:cs="PT Astra Serif"/>
          <w:b/>
          <w:i/>
          <w:color w:val="000000"/>
          <w:sz w:val="32"/>
          <w:szCs w:val="32"/>
        </w:rPr>
      </w:pPr>
    </w:p>
    <w:p w14:paraId="4140C7B6" w14:textId="77777777" w:rsidR="00516416" w:rsidRDefault="00516416" w:rsidP="00516416">
      <w:pPr>
        <w:widowControl w:val="0"/>
        <w:shd w:val="clear" w:color="auto" w:fill="FFFFFF"/>
        <w:ind w:right="-2"/>
        <w:jc w:val="center"/>
        <w:rPr>
          <w:rFonts w:ascii="PT Astra Serif" w:eastAsia="PT Astra Serif" w:hAnsi="PT Astra Serif" w:cs="PT Astra Serif"/>
          <w:b/>
          <w:i/>
          <w:color w:val="000000"/>
          <w:sz w:val="32"/>
          <w:szCs w:val="32"/>
        </w:rPr>
      </w:pPr>
    </w:p>
    <w:p w14:paraId="6D3A7B70" w14:textId="77777777" w:rsidR="00516416" w:rsidRDefault="00516416" w:rsidP="00516416">
      <w:pPr>
        <w:widowControl w:val="0"/>
        <w:shd w:val="clear" w:color="auto" w:fill="FFFFFF"/>
        <w:ind w:right="-2"/>
        <w:jc w:val="center"/>
        <w:rPr>
          <w:rFonts w:ascii="PT Astra Serif" w:eastAsia="PT Astra Serif" w:hAnsi="PT Astra Serif" w:cs="PT Astra Serif"/>
          <w:b/>
          <w:i/>
          <w:color w:val="000000"/>
          <w:sz w:val="32"/>
          <w:szCs w:val="32"/>
        </w:rPr>
      </w:pPr>
    </w:p>
    <w:p w14:paraId="779E6E39" w14:textId="77777777" w:rsidR="00516416" w:rsidRDefault="00516416" w:rsidP="00516416">
      <w:pPr>
        <w:widowControl w:val="0"/>
        <w:shd w:val="clear" w:color="auto" w:fill="FFFFFF"/>
        <w:ind w:right="-2"/>
        <w:jc w:val="center"/>
        <w:rPr>
          <w:rFonts w:ascii="PT Astra Serif" w:eastAsia="PT Astra Serif" w:hAnsi="PT Astra Serif" w:cs="PT Astra Serif"/>
          <w:b/>
          <w:i/>
          <w:color w:val="000000"/>
          <w:sz w:val="32"/>
          <w:szCs w:val="32"/>
        </w:rPr>
      </w:pPr>
    </w:p>
    <w:p w14:paraId="13F76856" w14:textId="77777777" w:rsidR="00516416" w:rsidRDefault="00516416" w:rsidP="00516416">
      <w:pPr>
        <w:widowControl w:val="0"/>
        <w:shd w:val="clear" w:color="auto" w:fill="FFFFFF"/>
        <w:ind w:right="-2"/>
        <w:jc w:val="center"/>
        <w:rPr>
          <w:rFonts w:ascii="PT Astra Serif" w:eastAsia="PT Astra Serif" w:hAnsi="PT Astra Serif" w:cs="PT Astra Serif"/>
          <w:color w:val="000000"/>
        </w:rPr>
      </w:pPr>
      <w:r>
        <w:rPr>
          <w:rFonts w:ascii="PT Astra Serif" w:eastAsia="PT Astra Serif" w:hAnsi="PT Astra Serif" w:cs="PT Astra Serif"/>
          <w:b/>
          <w:i/>
          <w:color w:val="000000"/>
          <w:sz w:val="32"/>
          <w:szCs w:val="32"/>
        </w:rPr>
        <w:t>Требования к организации и проведению муниципального этапа всероссийской олимпиады школьников</w:t>
      </w:r>
      <w:r w:rsidRPr="00516416">
        <w:rPr>
          <w:rFonts w:ascii="PT Astra Serif" w:eastAsia="PT Astra Serif" w:hAnsi="PT Astra Serif" w:cs="PT Astra Serif"/>
          <w:b/>
          <w:i/>
          <w:color w:val="000000"/>
          <w:sz w:val="32"/>
          <w:szCs w:val="32"/>
        </w:rPr>
        <w:t xml:space="preserve"> 2022</w:t>
      </w:r>
      <w:r>
        <w:rPr>
          <w:rFonts w:ascii="PT Astra Serif" w:eastAsia="PT Astra Serif" w:hAnsi="PT Astra Serif" w:cs="PT Astra Serif"/>
          <w:b/>
          <w:i/>
          <w:color w:val="000000"/>
          <w:sz w:val="32"/>
          <w:szCs w:val="32"/>
        </w:rPr>
        <w:t>/</w:t>
      </w:r>
      <w:r w:rsidRPr="00516416">
        <w:rPr>
          <w:rFonts w:ascii="PT Astra Serif" w:eastAsia="PT Astra Serif" w:hAnsi="PT Astra Serif" w:cs="PT Astra Serif"/>
          <w:b/>
          <w:i/>
          <w:color w:val="000000"/>
          <w:sz w:val="32"/>
          <w:szCs w:val="32"/>
        </w:rPr>
        <w:t>2023</w:t>
      </w:r>
      <w:r>
        <w:rPr>
          <w:rFonts w:ascii="PT Astra Serif" w:eastAsia="PT Astra Serif" w:hAnsi="PT Astra Serif" w:cs="PT Astra Serif"/>
          <w:b/>
          <w:i/>
          <w:color w:val="000000"/>
          <w:sz w:val="32"/>
          <w:szCs w:val="32"/>
        </w:rPr>
        <w:t>учебного года</w:t>
      </w:r>
    </w:p>
    <w:p w14:paraId="156A66D0" w14:textId="77777777" w:rsidR="00516416" w:rsidRDefault="00516416" w:rsidP="00516416">
      <w:pPr>
        <w:widowControl w:val="0"/>
        <w:shd w:val="clear" w:color="auto" w:fill="FFFFFF"/>
        <w:ind w:right="420"/>
        <w:jc w:val="center"/>
        <w:rPr>
          <w:rFonts w:ascii="PT Astra Serif" w:eastAsia="PT Astra Serif" w:hAnsi="PT Astra Serif" w:cs="PT Astra Serif"/>
          <w:color w:val="000000"/>
        </w:rPr>
      </w:pPr>
      <w:r>
        <w:rPr>
          <w:rFonts w:ascii="PT Astra Serif" w:eastAsia="PT Astra Serif" w:hAnsi="PT Astra Serif" w:cs="PT Astra Serif"/>
          <w:b/>
          <w:i/>
          <w:color w:val="000000"/>
          <w:sz w:val="32"/>
          <w:szCs w:val="32"/>
        </w:rPr>
        <w:t xml:space="preserve">по </w:t>
      </w:r>
      <w:r w:rsidR="00316BD4">
        <w:rPr>
          <w:rFonts w:ascii="PT Astra Serif" w:eastAsia="PT Astra Serif" w:hAnsi="PT Astra Serif" w:cs="PT Astra Serif"/>
          <w:b/>
          <w:i/>
          <w:color w:val="000000"/>
          <w:sz w:val="32"/>
          <w:szCs w:val="32"/>
        </w:rPr>
        <w:t>английскому языку</w:t>
      </w:r>
    </w:p>
    <w:p w14:paraId="2DF6FC8D" w14:textId="77777777" w:rsidR="00516416" w:rsidRDefault="00516416" w:rsidP="00516416">
      <w:pPr>
        <w:widowControl w:val="0"/>
        <w:shd w:val="clear" w:color="auto" w:fill="FFFFFF"/>
        <w:ind w:right="420"/>
        <w:jc w:val="center"/>
        <w:rPr>
          <w:rFonts w:ascii="PT Astra Serif" w:eastAsia="PT Astra Serif" w:hAnsi="PT Astra Serif" w:cs="PT Astra Serif"/>
          <w:color w:val="000000"/>
        </w:rPr>
      </w:pPr>
    </w:p>
    <w:p w14:paraId="77436F88" w14:textId="795EFE65" w:rsidR="00516416" w:rsidRPr="00316BD4" w:rsidRDefault="00B27AF7" w:rsidP="00516416">
      <w:pPr>
        <w:widowControl w:val="0"/>
        <w:shd w:val="clear" w:color="auto" w:fill="FFFFFF"/>
        <w:ind w:right="420"/>
        <w:jc w:val="center"/>
        <w:rPr>
          <w:rFonts w:ascii="PT Astra Serif" w:eastAsia="PT Astra Serif" w:hAnsi="PT Astra Serif" w:cs="PT Astra Serif"/>
          <w:b/>
          <w:bCs/>
        </w:rPr>
      </w:pPr>
      <w:r>
        <w:rPr>
          <w:rFonts w:ascii="PT Astra Serif" w:eastAsia="PT Astra Serif" w:hAnsi="PT Astra Serif" w:cs="PT Astra Serif"/>
          <w:b/>
          <w:bCs/>
        </w:rPr>
        <w:t>9</w:t>
      </w:r>
      <w:r w:rsidR="00316BD4" w:rsidRPr="00316BD4">
        <w:rPr>
          <w:rFonts w:ascii="PT Astra Serif" w:eastAsia="PT Astra Serif" w:hAnsi="PT Astra Serif" w:cs="PT Astra Serif"/>
          <w:b/>
          <w:bCs/>
        </w:rPr>
        <w:t>-</w:t>
      </w:r>
      <w:r>
        <w:rPr>
          <w:rFonts w:ascii="PT Astra Serif" w:eastAsia="PT Astra Serif" w:hAnsi="PT Astra Serif" w:cs="PT Astra Serif"/>
          <w:b/>
          <w:bCs/>
        </w:rPr>
        <w:t>11</w:t>
      </w:r>
      <w:bookmarkStart w:id="0" w:name="_GoBack"/>
      <w:bookmarkEnd w:id="0"/>
      <w:r w:rsidR="00316BD4" w:rsidRPr="00316BD4">
        <w:rPr>
          <w:rFonts w:ascii="PT Astra Serif" w:eastAsia="PT Astra Serif" w:hAnsi="PT Astra Serif" w:cs="PT Astra Serif"/>
          <w:b/>
          <w:bCs/>
        </w:rPr>
        <w:t xml:space="preserve"> классы</w:t>
      </w:r>
    </w:p>
    <w:p w14:paraId="711AAB17" w14:textId="77777777" w:rsidR="00316BD4" w:rsidRDefault="00316BD4" w:rsidP="00516416">
      <w:pPr>
        <w:widowControl w:val="0"/>
        <w:shd w:val="clear" w:color="auto" w:fill="FFFFFF"/>
        <w:ind w:right="420"/>
        <w:jc w:val="center"/>
        <w:rPr>
          <w:rFonts w:ascii="PT Astra Serif" w:eastAsia="PT Astra Serif" w:hAnsi="PT Astra Serif" w:cs="PT Astra Serif"/>
        </w:rPr>
      </w:pPr>
    </w:p>
    <w:p w14:paraId="272286C5" w14:textId="77777777" w:rsidR="00316BD4" w:rsidRDefault="00316BD4" w:rsidP="00516416">
      <w:pPr>
        <w:widowControl w:val="0"/>
        <w:shd w:val="clear" w:color="auto" w:fill="FFFFFF"/>
        <w:ind w:right="420"/>
        <w:jc w:val="center"/>
        <w:rPr>
          <w:rFonts w:ascii="PT Astra Serif" w:eastAsia="PT Astra Serif" w:hAnsi="PT Astra Serif" w:cs="PT Astra Serif"/>
        </w:rPr>
      </w:pPr>
    </w:p>
    <w:p w14:paraId="7298FF51" w14:textId="77777777" w:rsidR="00316BD4" w:rsidRDefault="00316BD4" w:rsidP="00516416">
      <w:pPr>
        <w:widowControl w:val="0"/>
        <w:shd w:val="clear" w:color="auto" w:fill="FFFFFF"/>
        <w:ind w:right="420"/>
        <w:jc w:val="center"/>
        <w:rPr>
          <w:rFonts w:ascii="PT Astra Serif" w:eastAsia="PT Astra Serif" w:hAnsi="PT Astra Serif" w:cs="PT Astra Serif"/>
        </w:rPr>
      </w:pPr>
    </w:p>
    <w:p w14:paraId="7287B8C3" w14:textId="77777777" w:rsidR="00316BD4" w:rsidRDefault="00316BD4" w:rsidP="00516416">
      <w:pPr>
        <w:widowControl w:val="0"/>
        <w:shd w:val="clear" w:color="auto" w:fill="FFFFFF"/>
        <w:ind w:right="420"/>
        <w:jc w:val="center"/>
        <w:rPr>
          <w:rFonts w:ascii="PT Astra Serif" w:eastAsia="PT Astra Serif" w:hAnsi="PT Astra Serif" w:cs="PT Astra Serif"/>
        </w:rPr>
      </w:pPr>
    </w:p>
    <w:p w14:paraId="5BC8183C" w14:textId="77777777" w:rsidR="00316BD4" w:rsidRDefault="00316BD4" w:rsidP="00516416">
      <w:pPr>
        <w:widowControl w:val="0"/>
        <w:shd w:val="clear" w:color="auto" w:fill="FFFFFF"/>
        <w:ind w:right="420"/>
        <w:jc w:val="center"/>
        <w:rPr>
          <w:rFonts w:ascii="PT Astra Serif" w:eastAsia="PT Astra Serif" w:hAnsi="PT Astra Serif" w:cs="PT Astra Serif"/>
        </w:rPr>
      </w:pPr>
    </w:p>
    <w:p w14:paraId="26569854" w14:textId="77777777" w:rsidR="00316BD4" w:rsidRDefault="00316BD4" w:rsidP="00516416">
      <w:pPr>
        <w:widowControl w:val="0"/>
        <w:shd w:val="clear" w:color="auto" w:fill="FFFFFF"/>
        <w:ind w:right="420"/>
        <w:jc w:val="center"/>
        <w:rPr>
          <w:rFonts w:ascii="PT Astra Serif" w:eastAsia="PT Astra Serif" w:hAnsi="PT Astra Serif" w:cs="PT Astra Serif"/>
        </w:rPr>
      </w:pPr>
    </w:p>
    <w:p w14:paraId="631EA2E2" w14:textId="77777777" w:rsidR="00316BD4" w:rsidRDefault="00316BD4" w:rsidP="00516416">
      <w:pPr>
        <w:widowControl w:val="0"/>
        <w:shd w:val="clear" w:color="auto" w:fill="FFFFFF"/>
        <w:ind w:right="420"/>
        <w:jc w:val="center"/>
        <w:rPr>
          <w:rFonts w:ascii="PT Astra Serif" w:eastAsia="PT Astra Serif" w:hAnsi="PT Astra Serif" w:cs="PT Astra Serif"/>
        </w:rPr>
      </w:pPr>
    </w:p>
    <w:p w14:paraId="295BA62C" w14:textId="77777777" w:rsidR="00316BD4" w:rsidRDefault="00316BD4" w:rsidP="00516416">
      <w:pPr>
        <w:widowControl w:val="0"/>
        <w:shd w:val="clear" w:color="auto" w:fill="FFFFFF"/>
        <w:ind w:right="420"/>
        <w:jc w:val="center"/>
        <w:rPr>
          <w:rFonts w:ascii="PT Astra Serif" w:eastAsia="PT Astra Serif" w:hAnsi="PT Astra Serif" w:cs="PT Astra Serif"/>
        </w:rPr>
      </w:pPr>
    </w:p>
    <w:p w14:paraId="3C02B94E" w14:textId="77777777" w:rsidR="00316BD4" w:rsidRDefault="00316BD4" w:rsidP="00516416">
      <w:pPr>
        <w:widowControl w:val="0"/>
        <w:shd w:val="clear" w:color="auto" w:fill="FFFFFF"/>
        <w:ind w:right="420"/>
        <w:jc w:val="center"/>
        <w:rPr>
          <w:rFonts w:ascii="PT Astra Serif" w:eastAsia="PT Astra Serif" w:hAnsi="PT Astra Serif" w:cs="PT Astra Serif"/>
        </w:rPr>
      </w:pPr>
    </w:p>
    <w:p w14:paraId="4F8BBE93" w14:textId="77777777" w:rsidR="00316BD4" w:rsidRDefault="00316BD4" w:rsidP="00516416">
      <w:pPr>
        <w:widowControl w:val="0"/>
        <w:shd w:val="clear" w:color="auto" w:fill="FFFFFF"/>
        <w:ind w:right="420"/>
        <w:jc w:val="center"/>
        <w:rPr>
          <w:rFonts w:ascii="PT Astra Serif" w:eastAsia="PT Astra Serif" w:hAnsi="PT Astra Serif" w:cs="PT Astra Serif"/>
        </w:rPr>
      </w:pPr>
    </w:p>
    <w:p w14:paraId="3F1AF40E" w14:textId="77777777" w:rsidR="00316BD4" w:rsidRDefault="00316BD4" w:rsidP="00516416">
      <w:pPr>
        <w:widowControl w:val="0"/>
        <w:shd w:val="clear" w:color="auto" w:fill="FFFFFF"/>
        <w:ind w:right="420"/>
        <w:jc w:val="center"/>
        <w:rPr>
          <w:rFonts w:ascii="PT Astra Serif" w:eastAsia="PT Astra Serif" w:hAnsi="PT Astra Serif" w:cs="PT Astra Serif"/>
        </w:rPr>
      </w:pPr>
    </w:p>
    <w:p w14:paraId="08119116" w14:textId="77777777" w:rsidR="00316BD4" w:rsidRDefault="00316BD4" w:rsidP="00516416">
      <w:pPr>
        <w:widowControl w:val="0"/>
        <w:shd w:val="clear" w:color="auto" w:fill="FFFFFF"/>
        <w:ind w:right="420"/>
        <w:jc w:val="center"/>
        <w:rPr>
          <w:rFonts w:ascii="PT Astra Serif" w:eastAsia="PT Astra Serif" w:hAnsi="PT Astra Serif" w:cs="PT Astra Serif"/>
        </w:rPr>
      </w:pPr>
    </w:p>
    <w:p w14:paraId="24F79DDC" w14:textId="77777777" w:rsidR="00316BD4" w:rsidRDefault="00316BD4" w:rsidP="00516416">
      <w:pPr>
        <w:widowControl w:val="0"/>
        <w:shd w:val="clear" w:color="auto" w:fill="FFFFFF"/>
        <w:ind w:right="420"/>
        <w:jc w:val="center"/>
        <w:rPr>
          <w:rFonts w:ascii="PT Astra Serif" w:eastAsia="PT Astra Serif" w:hAnsi="PT Astra Serif" w:cs="PT Astra Serif"/>
        </w:rPr>
      </w:pPr>
    </w:p>
    <w:p w14:paraId="4A6FC27C" w14:textId="77777777" w:rsidR="00316BD4" w:rsidRDefault="00316BD4" w:rsidP="00516416">
      <w:pPr>
        <w:widowControl w:val="0"/>
        <w:shd w:val="clear" w:color="auto" w:fill="FFFFFF"/>
        <w:ind w:right="420"/>
        <w:jc w:val="center"/>
        <w:rPr>
          <w:rFonts w:ascii="PT Astra Serif" w:eastAsia="PT Astra Serif" w:hAnsi="PT Astra Serif" w:cs="PT Astra Serif"/>
        </w:rPr>
      </w:pPr>
    </w:p>
    <w:p w14:paraId="3C84E66A" w14:textId="77777777" w:rsidR="00316BD4" w:rsidRDefault="00316BD4" w:rsidP="00516416">
      <w:pPr>
        <w:widowControl w:val="0"/>
        <w:shd w:val="clear" w:color="auto" w:fill="FFFFFF"/>
        <w:ind w:right="420"/>
        <w:jc w:val="center"/>
        <w:rPr>
          <w:rFonts w:ascii="PT Astra Serif" w:eastAsia="PT Astra Serif" w:hAnsi="PT Astra Serif" w:cs="PT Astra Serif"/>
        </w:rPr>
      </w:pPr>
    </w:p>
    <w:p w14:paraId="51884267" w14:textId="77777777" w:rsidR="00316BD4" w:rsidRDefault="00316BD4" w:rsidP="00516416">
      <w:pPr>
        <w:widowControl w:val="0"/>
        <w:shd w:val="clear" w:color="auto" w:fill="FFFFFF"/>
        <w:ind w:right="420"/>
        <w:jc w:val="center"/>
        <w:rPr>
          <w:rFonts w:ascii="PT Astra Serif" w:eastAsia="PT Astra Serif" w:hAnsi="PT Astra Serif" w:cs="PT Astra Serif"/>
        </w:rPr>
      </w:pPr>
    </w:p>
    <w:p w14:paraId="736857B6" w14:textId="77777777" w:rsidR="00316BD4" w:rsidRDefault="00316BD4" w:rsidP="00516416">
      <w:pPr>
        <w:widowControl w:val="0"/>
        <w:shd w:val="clear" w:color="auto" w:fill="FFFFFF"/>
        <w:ind w:right="420"/>
        <w:jc w:val="center"/>
        <w:rPr>
          <w:rFonts w:ascii="PT Astra Serif" w:eastAsia="PT Astra Serif" w:hAnsi="PT Astra Serif" w:cs="PT Astra Serif"/>
        </w:rPr>
      </w:pPr>
    </w:p>
    <w:p w14:paraId="04F9C959" w14:textId="77777777" w:rsidR="00316BD4" w:rsidRDefault="00316BD4" w:rsidP="00516416">
      <w:pPr>
        <w:widowControl w:val="0"/>
        <w:shd w:val="clear" w:color="auto" w:fill="FFFFFF"/>
        <w:ind w:right="420"/>
        <w:jc w:val="center"/>
        <w:rPr>
          <w:rFonts w:ascii="PT Astra Serif" w:eastAsia="PT Astra Serif" w:hAnsi="PT Astra Serif" w:cs="PT Astra Serif"/>
        </w:rPr>
      </w:pPr>
    </w:p>
    <w:p w14:paraId="7DAE01EB" w14:textId="77777777" w:rsidR="00316BD4" w:rsidRDefault="00316BD4" w:rsidP="00516416">
      <w:pPr>
        <w:widowControl w:val="0"/>
        <w:shd w:val="clear" w:color="auto" w:fill="FFFFFF"/>
        <w:ind w:right="420"/>
        <w:jc w:val="center"/>
        <w:rPr>
          <w:rFonts w:ascii="PT Astra Serif" w:eastAsia="PT Astra Serif" w:hAnsi="PT Astra Serif" w:cs="PT Astra Serif"/>
        </w:rPr>
      </w:pPr>
    </w:p>
    <w:p w14:paraId="178C831E" w14:textId="77777777" w:rsidR="00316BD4" w:rsidRDefault="00316BD4" w:rsidP="00516416">
      <w:pPr>
        <w:widowControl w:val="0"/>
        <w:shd w:val="clear" w:color="auto" w:fill="FFFFFF"/>
        <w:ind w:right="420"/>
        <w:jc w:val="center"/>
        <w:rPr>
          <w:rFonts w:ascii="PT Astra Serif" w:eastAsia="PT Astra Serif" w:hAnsi="PT Astra Serif" w:cs="PT Astra Serif"/>
        </w:rPr>
      </w:pPr>
    </w:p>
    <w:p w14:paraId="048EDB5C" w14:textId="77777777" w:rsidR="00516416" w:rsidRDefault="00516416" w:rsidP="00516416">
      <w:pPr>
        <w:widowControl w:val="0"/>
        <w:shd w:val="clear" w:color="auto" w:fill="FFFFFF"/>
        <w:ind w:right="420"/>
        <w:jc w:val="center"/>
        <w:rPr>
          <w:rFonts w:ascii="PT Astra Serif" w:eastAsia="PT Astra Serif" w:hAnsi="PT Astra Serif" w:cs="PT Astra Serif"/>
          <w:b/>
          <w:i/>
          <w:color w:val="000000"/>
          <w:sz w:val="28"/>
          <w:szCs w:val="28"/>
        </w:rPr>
      </w:pPr>
      <w:r>
        <w:rPr>
          <w:rFonts w:ascii="PT Astra Serif" w:eastAsia="PT Astra Serif" w:hAnsi="PT Astra Serif" w:cs="PT Astra Serif"/>
          <w:b/>
          <w:i/>
          <w:color w:val="000000"/>
          <w:sz w:val="28"/>
          <w:szCs w:val="28"/>
        </w:rPr>
        <w:t>Тула 202</w:t>
      </w:r>
      <w:r w:rsidR="00316BD4">
        <w:rPr>
          <w:rFonts w:ascii="PT Astra Serif" w:eastAsia="PT Astra Serif" w:hAnsi="PT Astra Serif" w:cs="PT Astra Serif"/>
          <w:b/>
          <w:i/>
          <w:color w:val="000000"/>
          <w:sz w:val="28"/>
          <w:szCs w:val="28"/>
        </w:rPr>
        <w:t>2</w:t>
      </w:r>
    </w:p>
    <w:p w14:paraId="77821A81" w14:textId="77777777" w:rsidR="00516416" w:rsidRDefault="00516416" w:rsidP="00516416">
      <w:pPr>
        <w:widowControl w:val="0"/>
        <w:shd w:val="clear" w:color="auto" w:fill="FFFFFF"/>
        <w:ind w:right="420"/>
        <w:jc w:val="both"/>
        <w:rPr>
          <w:rFonts w:ascii="PT Astra Serif" w:eastAsia="PT Astra Serif" w:hAnsi="PT Astra Serif" w:cs="PT Astra Serif"/>
          <w:color w:val="000000"/>
          <w:sz w:val="26"/>
          <w:szCs w:val="26"/>
        </w:rPr>
      </w:pPr>
    </w:p>
    <w:p w14:paraId="553FCF02" w14:textId="77777777" w:rsidR="00316BD4" w:rsidRDefault="00316BD4" w:rsidP="00516416">
      <w:pPr>
        <w:widowControl w:val="0"/>
        <w:shd w:val="clear" w:color="auto" w:fill="FFFFFF"/>
        <w:ind w:right="420"/>
        <w:jc w:val="both"/>
        <w:rPr>
          <w:rFonts w:ascii="PT Astra Serif" w:eastAsia="PT Astra Serif" w:hAnsi="PT Astra Serif" w:cs="PT Astra Serif"/>
          <w:color w:val="000000"/>
          <w:sz w:val="26"/>
          <w:szCs w:val="26"/>
        </w:rPr>
      </w:pPr>
    </w:p>
    <w:p w14:paraId="0BF55B38" w14:textId="77777777" w:rsidR="00316BD4" w:rsidRDefault="00316BD4" w:rsidP="00516416">
      <w:pPr>
        <w:widowControl w:val="0"/>
        <w:shd w:val="clear" w:color="auto" w:fill="FFFFFF"/>
        <w:ind w:right="420"/>
        <w:jc w:val="both"/>
        <w:rPr>
          <w:rFonts w:ascii="PT Astra Serif" w:eastAsia="PT Astra Serif" w:hAnsi="PT Astra Serif" w:cs="PT Astra Serif"/>
          <w:color w:val="000000"/>
          <w:sz w:val="26"/>
          <w:szCs w:val="26"/>
        </w:rPr>
      </w:pPr>
    </w:p>
    <w:p w14:paraId="5EB91E80" w14:textId="77777777" w:rsidR="00316BD4" w:rsidRDefault="00316BD4" w:rsidP="00516416">
      <w:pPr>
        <w:widowControl w:val="0"/>
        <w:shd w:val="clear" w:color="auto" w:fill="FFFFFF"/>
        <w:ind w:right="420"/>
        <w:jc w:val="both"/>
        <w:rPr>
          <w:rFonts w:ascii="PT Astra Serif" w:eastAsia="PT Astra Serif" w:hAnsi="PT Astra Serif" w:cs="PT Astra Serif"/>
          <w:color w:val="000000"/>
          <w:sz w:val="26"/>
          <w:szCs w:val="26"/>
        </w:rPr>
      </w:pPr>
    </w:p>
    <w:p w14:paraId="7ED40650" w14:textId="77777777" w:rsidR="00316BD4" w:rsidRDefault="00316BD4" w:rsidP="00516416">
      <w:pPr>
        <w:widowControl w:val="0"/>
        <w:shd w:val="clear" w:color="auto" w:fill="FFFFFF"/>
        <w:ind w:right="420"/>
        <w:jc w:val="both"/>
        <w:rPr>
          <w:rFonts w:ascii="PT Astra Serif" w:eastAsia="PT Astra Serif" w:hAnsi="PT Astra Serif" w:cs="PT Astra Serif"/>
          <w:color w:val="000000"/>
          <w:sz w:val="26"/>
          <w:szCs w:val="26"/>
        </w:rPr>
      </w:pPr>
    </w:p>
    <w:p w14:paraId="270327E5" w14:textId="77777777" w:rsidR="00316BD4" w:rsidRDefault="00316BD4" w:rsidP="00516416">
      <w:pPr>
        <w:widowControl w:val="0"/>
        <w:shd w:val="clear" w:color="auto" w:fill="FFFFFF"/>
        <w:ind w:right="420"/>
        <w:jc w:val="both"/>
        <w:rPr>
          <w:rFonts w:ascii="PT Astra Serif" w:eastAsia="PT Astra Serif" w:hAnsi="PT Astra Serif" w:cs="PT Astra Serif"/>
          <w:color w:val="000000"/>
          <w:sz w:val="26"/>
          <w:szCs w:val="26"/>
        </w:rPr>
      </w:pPr>
    </w:p>
    <w:p w14:paraId="3F1E4758" w14:textId="77777777" w:rsidR="00316BD4" w:rsidRDefault="00316BD4" w:rsidP="00516416">
      <w:pPr>
        <w:widowControl w:val="0"/>
        <w:shd w:val="clear" w:color="auto" w:fill="FFFFFF"/>
        <w:ind w:right="420"/>
        <w:jc w:val="both"/>
        <w:rPr>
          <w:rFonts w:ascii="PT Astra Serif" w:eastAsia="PT Astra Serif" w:hAnsi="PT Astra Serif" w:cs="PT Astra Serif"/>
          <w:color w:val="000000"/>
          <w:sz w:val="26"/>
          <w:szCs w:val="26"/>
        </w:rPr>
      </w:pPr>
    </w:p>
    <w:p w14:paraId="07A3DBEE" w14:textId="77777777" w:rsidR="00316BD4" w:rsidRDefault="00316BD4" w:rsidP="00516416">
      <w:pPr>
        <w:widowControl w:val="0"/>
        <w:shd w:val="clear" w:color="auto" w:fill="FFFFFF"/>
        <w:ind w:right="420"/>
        <w:jc w:val="both"/>
        <w:rPr>
          <w:rFonts w:ascii="PT Astra Serif" w:eastAsia="PT Astra Serif" w:hAnsi="PT Astra Serif" w:cs="PT Astra Serif"/>
          <w:color w:val="000000"/>
          <w:sz w:val="26"/>
          <w:szCs w:val="26"/>
        </w:rPr>
      </w:pPr>
    </w:p>
    <w:p w14:paraId="3438EE96" w14:textId="77777777" w:rsidR="00516416" w:rsidRPr="00516416" w:rsidRDefault="00516416" w:rsidP="00516416">
      <w:pPr>
        <w:widowControl w:val="0"/>
        <w:shd w:val="clear" w:color="auto" w:fill="FFFFFF"/>
        <w:tabs>
          <w:tab w:val="left" w:pos="9354"/>
        </w:tabs>
        <w:ind w:right="-2"/>
        <w:jc w:val="center"/>
        <w:rPr>
          <w:rFonts w:ascii="PT Astra Serif" w:eastAsia="PT Astra Serif" w:hAnsi="PT Astra Serif" w:cs="PT Astra Serif"/>
          <w:b/>
          <w:bCs/>
          <w:color w:val="000000"/>
          <w:sz w:val="26"/>
          <w:szCs w:val="26"/>
        </w:rPr>
      </w:pPr>
      <w:r w:rsidRPr="00516416">
        <w:rPr>
          <w:rFonts w:ascii="PT Astra Serif" w:eastAsia="PT Astra Serif" w:hAnsi="PT Astra Serif" w:cs="PT Astra Serif"/>
          <w:b/>
          <w:bCs/>
          <w:color w:val="000000"/>
          <w:sz w:val="26"/>
          <w:szCs w:val="26"/>
        </w:rPr>
        <w:lastRenderedPageBreak/>
        <w:t xml:space="preserve">Описание необходимых условий для проведения муниципального этапа </w:t>
      </w:r>
      <w:proofErr w:type="spellStart"/>
      <w:r w:rsidRPr="00516416">
        <w:rPr>
          <w:rFonts w:ascii="PT Astra Serif" w:eastAsia="PT Astra Serif" w:hAnsi="PT Astra Serif" w:cs="PT Astra Serif"/>
          <w:b/>
          <w:bCs/>
          <w:color w:val="000000"/>
          <w:sz w:val="26"/>
          <w:szCs w:val="26"/>
        </w:rPr>
        <w:t>ВсОШ</w:t>
      </w:r>
      <w:proofErr w:type="spellEnd"/>
      <w:r w:rsidRPr="00516416">
        <w:rPr>
          <w:rFonts w:ascii="PT Astra Serif" w:eastAsia="PT Astra Serif" w:hAnsi="PT Astra Serif" w:cs="PT Astra Serif"/>
          <w:b/>
          <w:bCs/>
          <w:color w:val="000000"/>
          <w:sz w:val="26"/>
          <w:szCs w:val="26"/>
        </w:rPr>
        <w:t>;</w:t>
      </w:r>
    </w:p>
    <w:p w14:paraId="0725C205" w14:textId="77777777" w:rsidR="00516416" w:rsidRDefault="00516416" w:rsidP="00516416">
      <w:pPr>
        <w:widowControl w:val="0"/>
        <w:shd w:val="clear" w:color="auto" w:fill="FFFFFF"/>
        <w:ind w:right="420"/>
        <w:jc w:val="both"/>
        <w:rPr>
          <w:rFonts w:ascii="PT Astra Serif" w:eastAsia="PT Astra Serif" w:hAnsi="PT Astra Serif" w:cs="PT Astra Serif"/>
          <w:color w:val="000000"/>
          <w:sz w:val="26"/>
          <w:szCs w:val="26"/>
        </w:rPr>
      </w:pPr>
    </w:p>
    <w:p w14:paraId="4E90DEE8" w14:textId="77777777" w:rsidR="00516416" w:rsidRDefault="00516416" w:rsidP="00516416">
      <w:pPr>
        <w:widowControl w:val="0"/>
        <w:shd w:val="clear" w:color="auto" w:fill="FFFFFF"/>
        <w:ind w:right="420"/>
        <w:jc w:val="both"/>
      </w:pPr>
    </w:p>
    <w:p w14:paraId="26C440C0" w14:textId="77777777"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Для участия в олимпиаде, участнику необходимо предъявить документ, удостоверяющий личность (паспорт), либо свидетельство о рождении (для участников, не достигших 14-летнего возраста). </w:t>
      </w:r>
    </w:p>
    <w:p w14:paraId="51F4D0C1" w14:textId="77777777"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При проведении олимпиады каждому участнику должно быть предоставлено отдельное рабочее место, оборудованное с учетом настоящих методических рекомендаций и требований </w:t>
      </w:r>
      <w:proofErr w:type="gramStart"/>
      <w:r w:rsidRPr="00516416">
        <w:rPr>
          <w:sz w:val="28"/>
          <w:szCs w:val="28"/>
        </w:rPr>
        <w:t>к проведению</w:t>
      </w:r>
      <w:proofErr w:type="gramEnd"/>
      <w:r w:rsidRPr="00516416">
        <w:rPr>
          <w:sz w:val="28"/>
          <w:szCs w:val="28"/>
        </w:rPr>
        <w:t xml:space="preserve"> олимпиада по каждому общеобразовательному предмету. </w:t>
      </w:r>
    </w:p>
    <w:p w14:paraId="37F94F22" w14:textId="77777777"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До начала соревновательных туров для участников должен быть проведен краткий инструктаж, в ходе которого они должны быть проинформированы о продолжительности олимпиады, о справочных материалах, средствах связи и электронно-вычислительной техники, </w:t>
      </w:r>
      <w:r>
        <w:rPr>
          <w:sz w:val="28"/>
          <w:szCs w:val="28"/>
        </w:rPr>
        <w:t xml:space="preserve">не </w:t>
      </w:r>
      <w:r w:rsidRPr="00516416">
        <w:rPr>
          <w:sz w:val="28"/>
          <w:szCs w:val="28"/>
        </w:rPr>
        <w:t>разрешенных к использованию во время проведения олимпиады, правилах поведения, запрещенных действиях, датах опубликования результатов, процедурах анализа олимпиадных заданий, просмотра работ участников и порядке подачи апелляции в случаях несогласия с выставленными баллами.</w:t>
      </w:r>
    </w:p>
    <w:p w14:paraId="725DAF14" w14:textId="77777777"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 Во время проведения соревновательных туров участникам запрещается: </w:t>
      </w:r>
      <w:r w:rsidRPr="00516416">
        <w:rPr>
          <w:sz w:val="28"/>
          <w:szCs w:val="28"/>
        </w:rPr>
        <w:sym w:font="Symbol" w:char="F02D"/>
      </w:r>
      <w:r w:rsidRPr="00516416">
        <w:rPr>
          <w:sz w:val="28"/>
          <w:szCs w:val="28"/>
        </w:rPr>
        <w:t xml:space="preserve"> общаться друг с другом, свободно перемещаться по аудитории;</w:t>
      </w:r>
    </w:p>
    <w:p w14:paraId="0F128968" w14:textId="77777777"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 </w:t>
      </w:r>
      <w:r w:rsidRPr="00516416">
        <w:rPr>
          <w:sz w:val="28"/>
          <w:szCs w:val="28"/>
        </w:rPr>
        <w:sym w:font="Symbol" w:char="F02D"/>
      </w:r>
      <w:r w:rsidRPr="00516416">
        <w:rPr>
          <w:sz w:val="28"/>
          <w:szCs w:val="28"/>
        </w:rPr>
        <w:t xml:space="preserve"> обмениваться любыми материалами и предметами, использовать справочные материалы, средства связи и электронно-вычислительную технику, если иное не предусмотрено и не прописано в требованиях к проведению олимпиады по конкретному общеобразовательному предмету; </w:t>
      </w:r>
      <w:r w:rsidRPr="00516416">
        <w:rPr>
          <w:sz w:val="28"/>
          <w:szCs w:val="28"/>
        </w:rPr>
        <w:sym w:font="Symbol" w:char="F02D"/>
      </w:r>
      <w:r w:rsidRPr="00516416">
        <w:rPr>
          <w:sz w:val="28"/>
          <w:szCs w:val="28"/>
        </w:rPr>
        <w:t xml:space="preserve"> покидать место проведения без разрешения организаторов или членов оргкомитета. В случае нарушения установленных правил, участник олимпиады удаляется из аудитории, его работа аннулируется. </w:t>
      </w:r>
    </w:p>
    <w:p w14:paraId="552E0710" w14:textId="77777777"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В отношении удаленного участника составляется акт, который подписывается организаторами и членами оргкомитета. Опоздание </w:t>
      </w:r>
      <w:r w:rsidRPr="00516416">
        <w:rPr>
          <w:sz w:val="28"/>
          <w:szCs w:val="28"/>
        </w:rPr>
        <w:lastRenderedPageBreak/>
        <w:t xml:space="preserve">участников олимпиады к началу ее проведения, выход из аудитории участников по уважительной причине не дают им права на продление времени выполнения заданий соревновательного тура. </w:t>
      </w:r>
    </w:p>
    <w:p w14:paraId="61D1D810" w14:textId="77777777"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 Во время выполнения олимпиадных заданий участник олимпиады вправе покинуть аудиторию только по уважительной причине. При этом запрещается выносить олимпиадные задания (бланки заданий), черновики и бланки ответов. В каждой аудитории, где проходят соревновательные туры, необходимо обеспечить наличие часов. Время начала и окончания соревновательного тура олимпиады фиксируется организатором на информационном стенде (школьной доске). </w:t>
      </w:r>
    </w:p>
    <w:p w14:paraId="4A5AC331" w14:textId="77777777" w:rsidR="00516416" w:rsidRDefault="00516416" w:rsidP="00516416">
      <w:pPr>
        <w:widowControl w:val="0"/>
        <w:shd w:val="clear" w:color="auto" w:fill="FFFFFF"/>
        <w:spacing w:line="360" w:lineRule="auto"/>
        <w:ind w:right="420"/>
        <w:jc w:val="both"/>
        <w:rPr>
          <w:sz w:val="28"/>
          <w:szCs w:val="28"/>
        </w:rPr>
      </w:pPr>
      <w:r w:rsidRPr="00516416">
        <w:rPr>
          <w:sz w:val="28"/>
          <w:szCs w:val="28"/>
        </w:rPr>
        <w:t>Все участники во время проведения олимпиады должны размещаться по 1 человеку за столом (партой). Рассадка осуществляется таким образом, чтобы участники олимпиады не могли видеть записи в бланках (листах) ответов других участников. В местах проведения соревновательных туров олимпиады вправе присутствовать: представители организатора, оргкомитета и жюри, технические специалисты (в случае необходимости)</w:t>
      </w:r>
      <w:r>
        <w:rPr>
          <w:sz w:val="28"/>
          <w:szCs w:val="28"/>
        </w:rPr>
        <w:t>.</w:t>
      </w:r>
      <w:r w:rsidRPr="00516416">
        <w:rPr>
          <w:sz w:val="28"/>
          <w:szCs w:val="28"/>
        </w:rPr>
        <w:t xml:space="preserve"> </w:t>
      </w:r>
    </w:p>
    <w:p w14:paraId="16FEFF6D" w14:textId="77777777" w:rsidR="00516416" w:rsidRPr="00516416" w:rsidRDefault="00516416" w:rsidP="00516416">
      <w:pPr>
        <w:widowControl w:val="0"/>
        <w:shd w:val="clear" w:color="auto" w:fill="FFFFFF"/>
        <w:spacing w:line="360" w:lineRule="auto"/>
        <w:ind w:right="420"/>
        <w:jc w:val="both"/>
        <w:rPr>
          <w:rFonts w:ascii="PT Astra Serif" w:eastAsia="PT Astra Serif" w:hAnsi="PT Astra Serif" w:cs="PT Astra Serif"/>
          <w:color w:val="000000"/>
          <w:sz w:val="28"/>
          <w:szCs w:val="28"/>
        </w:rPr>
      </w:pPr>
    </w:p>
    <w:p w14:paraId="4F99BD28" w14:textId="77777777"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До начала работы участники олимпиады под руководством организаторов в аудитории заполняют титульный лист. Титульный лист заполняется от руки разборчивым почерком буквами русского алфавита. Время инструктажа и заполнения титульного листа не включается во время выполнения олимпиадных заданий. После заполнения титульных листов участники одновременно приступают к выполнению заданий. Задания могут выполняться участниками на бланках (листах) ответов, выданных организаторами. </w:t>
      </w:r>
    </w:p>
    <w:p w14:paraId="57FA8916" w14:textId="77777777"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За 30 минут и за 5 минут до времени окончания выполнения заданий организаторам необходимо сообщить участникам о времени, оставшемся до завершения выполнения заданий. </w:t>
      </w:r>
    </w:p>
    <w:p w14:paraId="4169FDDD" w14:textId="77777777"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 После окончания времени выполнения олимпиадных заданий все листы бумаги, используемые участниками в качестве черновиков, должны быть </w:t>
      </w:r>
      <w:r w:rsidRPr="00516416">
        <w:rPr>
          <w:sz w:val="28"/>
          <w:szCs w:val="28"/>
        </w:rPr>
        <w:lastRenderedPageBreak/>
        <w:t>помечены словом «черновик». Черновики сдаются организаторам, членами жюри не проверяются, а также не подлежат кодированию.</w:t>
      </w:r>
    </w:p>
    <w:p w14:paraId="1A3CDE34" w14:textId="77777777"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 Бланки (листы) ответов, черновики сдаются организаторам, которые после окончания выполнения работ всеми участниками передают их работы членам оргкомитета. </w:t>
      </w:r>
    </w:p>
    <w:p w14:paraId="2C253F58" w14:textId="77777777"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Кодирование работ осуществляется шифровальной комиссией после выполнения олимпиадных заданий всеми участниками олимпиады. </w:t>
      </w:r>
    </w:p>
    <w:p w14:paraId="2BFBCD44" w14:textId="77777777"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Работы участников олимпиады не подлежат декодированию до окончания проверки всех работ участников. </w:t>
      </w:r>
    </w:p>
    <w:p w14:paraId="75FE6950" w14:textId="77777777" w:rsidR="00516416" w:rsidRDefault="00516416" w:rsidP="00516416">
      <w:pPr>
        <w:widowControl w:val="0"/>
        <w:shd w:val="clear" w:color="auto" w:fill="FFFFFF"/>
        <w:spacing w:line="360" w:lineRule="auto"/>
        <w:ind w:right="420"/>
        <w:jc w:val="both"/>
        <w:rPr>
          <w:sz w:val="28"/>
          <w:szCs w:val="28"/>
        </w:rPr>
      </w:pPr>
      <w:r w:rsidRPr="00516416">
        <w:rPr>
          <w:sz w:val="28"/>
          <w:szCs w:val="28"/>
        </w:rPr>
        <w:t xml:space="preserve">Участники олимпиады, досрочно завершившие выполнение олимпиадных заданий, могут сдать их организаторам и покинуть место проведения соревновательного тура. </w:t>
      </w:r>
    </w:p>
    <w:p w14:paraId="3C1B2A6F" w14:textId="77777777" w:rsidR="00516416" w:rsidRPr="00516416" w:rsidRDefault="00516416" w:rsidP="00516416">
      <w:pPr>
        <w:widowControl w:val="0"/>
        <w:shd w:val="clear" w:color="auto" w:fill="FFFFFF"/>
        <w:spacing w:line="360" w:lineRule="auto"/>
        <w:ind w:right="420"/>
        <w:jc w:val="both"/>
        <w:rPr>
          <w:sz w:val="28"/>
          <w:szCs w:val="28"/>
        </w:rPr>
      </w:pPr>
      <w:r w:rsidRPr="00516416">
        <w:rPr>
          <w:sz w:val="28"/>
          <w:szCs w:val="28"/>
        </w:rPr>
        <w:t>Участники олимпиады, досрочно завершившие выполнение олимпиадных заданий и покинувшие аудиторию, не имеют права вернуться для выполнения заданий или внесения исправлений в бланки (листы) ответов.</w:t>
      </w:r>
    </w:p>
    <w:p w14:paraId="7937AE46" w14:textId="77777777" w:rsidR="00516416" w:rsidRPr="00516416" w:rsidRDefault="00516416" w:rsidP="00516416">
      <w:pPr>
        <w:widowControl w:val="0"/>
        <w:shd w:val="clear" w:color="auto" w:fill="FFFFFF"/>
        <w:ind w:right="420"/>
        <w:jc w:val="both"/>
        <w:rPr>
          <w:rFonts w:eastAsia="PT Astra Serif"/>
          <w:b/>
          <w:bCs/>
          <w:color w:val="000000"/>
          <w:sz w:val="28"/>
          <w:szCs w:val="28"/>
        </w:rPr>
      </w:pPr>
      <w:r w:rsidRPr="00516416">
        <w:rPr>
          <w:rFonts w:eastAsia="PT Astra Serif"/>
          <w:b/>
          <w:bCs/>
          <w:color w:val="000000"/>
          <w:sz w:val="28"/>
          <w:szCs w:val="28"/>
        </w:rPr>
        <w:t xml:space="preserve">Участникам олимпиады не разрешается использовать справочные материалы, средства связи и электронные устройства </w:t>
      </w:r>
    </w:p>
    <w:p w14:paraId="6825BE58" w14:textId="77777777" w:rsidR="00516416" w:rsidRPr="00516416" w:rsidRDefault="00516416" w:rsidP="00516416">
      <w:pPr>
        <w:widowControl w:val="0"/>
        <w:shd w:val="clear" w:color="auto" w:fill="FFFFFF"/>
        <w:spacing w:line="360" w:lineRule="auto"/>
        <w:ind w:right="420"/>
        <w:jc w:val="both"/>
        <w:rPr>
          <w:sz w:val="28"/>
          <w:szCs w:val="28"/>
        </w:rPr>
      </w:pPr>
    </w:p>
    <w:p w14:paraId="0B042D2F" w14:textId="77777777" w:rsidR="00516416" w:rsidRPr="00516416" w:rsidRDefault="00516416" w:rsidP="00516416">
      <w:pPr>
        <w:widowControl w:val="0"/>
        <w:shd w:val="clear" w:color="auto" w:fill="FFFFFF"/>
        <w:spacing w:line="360" w:lineRule="auto"/>
        <w:ind w:right="420"/>
        <w:jc w:val="center"/>
        <w:rPr>
          <w:b/>
          <w:bCs/>
          <w:sz w:val="28"/>
          <w:szCs w:val="28"/>
        </w:rPr>
      </w:pPr>
      <w:r w:rsidRPr="00516416">
        <w:rPr>
          <w:b/>
          <w:bCs/>
          <w:sz w:val="28"/>
          <w:szCs w:val="28"/>
        </w:rPr>
        <w:t>Порядок проверки работ</w:t>
      </w:r>
    </w:p>
    <w:p w14:paraId="3A46172D" w14:textId="77777777" w:rsidR="00516416" w:rsidRPr="00516416" w:rsidRDefault="00516416" w:rsidP="00516416">
      <w:pPr>
        <w:widowControl w:val="0"/>
        <w:shd w:val="clear" w:color="auto" w:fill="FFFFFF"/>
        <w:spacing w:line="360" w:lineRule="auto"/>
        <w:ind w:right="420"/>
        <w:jc w:val="both"/>
        <w:rPr>
          <w:rFonts w:ascii="PT Astra Serif" w:eastAsia="PT Astra Serif" w:hAnsi="PT Astra Serif" w:cs="PT Astra Serif"/>
          <w:color w:val="000000"/>
          <w:sz w:val="28"/>
          <w:szCs w:val="28"/>
        </w:rPr>
      </w:pPr>
    </w:p>
    <w:p w14:paraId="2DF3EE8B" w14:textId="77777777" w:rsidR="00516416" w:rsidRPr="00516416" w:rsidRDefault="00516416" w:rsidP="00516416">
      <w:pPr>
        <w:widowControl w:val="0"/>
        <w:shd w:val="clear" w:color="auto" w:fill="FFFFFF"/>
        <w:spacing w:line="360" w:lineRule="auto"/>
        <w:ind w:right="420"/>
        <w:jc w:val="both"/>
        <w:rPr>
          <w:rFonts w:ascii="PT Astra Serif" w:eastAsia="PT Astra Serif" w:hAnsi="PT Astra Serif" w:cs="PT Astra Serif"/>
          <w:color w:val="000000"/>
          <w:sz w:val="28"/>
          <w:szCs w:val="28"/>
        </w:rPr>
      </w:pPr>
      <w:r w:rsidRPr="00516416">
        <w:rPr>
          <w:sz w:val="28"/>
          <w:szCs w:val="28"/>
        </w:rPr>
        <w:t xml:space="preserve">Бланки (листы) ответов участников олимпиады не должны содержать никаких референций на её автора (фамилия, имя, отчество) или каких-либо иных отличительных пометок, которые могли бы выделить работу среди других или идентифицировать её исполнителя. В случае обнаружения вышеперечисленного олимпиадная работа участника олимпиады не проверяется. Результат участника олимпиады по данному туру аннулируется, участнику выставляется 0 баллов за данный тур, о чем составляется протокол представителем организатора. Кодированные работы участников олимпиады передаются председателю жюри соответствующего этапа олимпиады. 14 Жюри осуществляют проверку выполненных олимпиадных работ участников в соответствии с </w:t>
      </w:r>
      <w:r w:rsidRPr="00516416">
        <w:rPr>
          <w:sz w:val="28"/>
          <w:szCs w:val="28"/>
        </w:rPr>
        <w:lastRenderedPageBreak/>
        <w:t>предоставленными критериями и методикой оценивания выполненных олимпиадных заданий, разработанными МПМК или РПМК. Проверку выполненных олимпиадных работ участников олимпиады рекомендуется проводить не менее чем двумя членами жюри. Членам жюри олимпиады запрещается копировать и выносить выполненные олимпиадные работы участников из аудиторий, в которых они проверяются, комментировать процесс проверки выполненных олимпиадных работ, а также разглашать результаты проверки до публикации предварительных результатов олимпиады. После проверки всех выполненных олимпиадных работ участников жюри составляет протокол результатов и передаёт бланки (листы) ответов в оргкомитет для их декодирования. После проведения процедуры декодирования результаты участников (в виде рейтинговой таблицы) размещаются на информационном стенде ОО, а также на информационном ресурсе организатора в сети Интернет. По итогам проверки выполненных олимпиадных работ участников олимпиады, а также проведения процедуры апелляции организатору направляется аналитический отчёт о результатах выполнения олимпиадных заданий, подписанный председателем жюри. После проведения процедуры апелляции жюри олимпиады вносятся изменения в рейтинговую таблицу результатов участников олимпиады. Итоговый протокол подписывается председателем жюри и утверждается организатором олимпиады с последующим размещением его на информационном стенде площадки проведения, а также публикацией на информационном ресурсе организатора.</w:t>
      </w:r>
    </w:p>
    <w:p w14:paraId="02131222" w14:textId="77777777" w:rsidR="00516416" w:rsidRDefault="00516416" w:rsidP="00516416">
      <w:pPr>
        <w:widowControl w:val="0"/>
        <w:shd w:val="clear" w:color="auto" w:fill="FFFFFF"/>
        <w:spacing w:line="360" w:lineRule="auto"/>
        <w:ind w:right="420"/>
        <w:jc w:val="both"/>
        <w:rPr>
          <w:rFonts w:ascii="PT Astra Serif" w:eastAsia="PT Astra Serif" w:hAnsi="PT Astra Serif" w:cs="PT Astra Serif"/>
          <w:color w:val="000000"/>
          <w:sz w:val="26"/>
          <w:szCs w:val="26"/>
        </w:rPr>
      </w:pPr>
    </w:p>
    <w:p w14:paraId="30AB4857" w14:textId="77777777" w:rsidR="00516416" w:rsidRPr="00316BD4" w:rsidRDefault="00516416" w:rsidP="00316BD4">
      <w:pPr>
        <w:widowControl w:val="0"/>
        <w:shd w:val="clear" w:color="auto" w:fill="FFFFFF"/>
        <w:spacing w:line="360" w:lineRule="auto"/>
        <w:ind w:right="420"/>
        <w:jc w:val="center"/>
        <w:rPr>
          <w:rFonts w:eastAsia="PT Astra Serif"/>
          <w:b/>
          <w:bCs/>
          <w:color w:val="000000"/>
          <w:sz w:val="28"/>
          <w:szCs w:val="28"/>
        </w:rPr>
      </w:pPr>
      <w:r w:rsidRPr="00316BD4">
        <w:rPr>
          <w:rFonts w:eastAsia="PT Astra Serif"/>
          <w:b/>
          <w:bCs/>
          <w:color w:val="000000"/>
          <w:sz w:val="28"/>
          <w:szCs w:val="28"/>
        </w:rPr>
        <w:t xml:space="preserve">Порядок </w:t>
      </w:r>
      <w:r w:rsidR="00316BD4">
        <w:rPr>
          <w:rFonts w:eastAsia="PT Astra Serif"/>
          <w:b/>
          <w:bCs/>
          <w:color w:val="000000"/>
          <w:sz w:val="28"/>
          <w:szCs w:val="28"/>
        </w:rPr>
        <w:t xml:space="preserve">показа работ и </w:t>
      </w:r>
      <w:r w:rsidRPr="00316BD4">
        <w:rPr>
          <w:rFonts w:eastAsia="PT Astra Serif"/>
          <w:b/>
          <w:bCs/>
          <w:color w:val="000000"/>
          <w:sz w:val="28"/>
          <w:szCs w:val="28"/>
        </w:rPr>
        <w:t>рассмотрения апелляций по результатам проверки жюри олимпиадных заданий</w:t>
      </w:r>
    </w:p>
    <w:p w14:paraId="36030EF8" w14:textId="77777777" w:rsidR="00516416" w:rsidRPr="00316BD4" w:rsidRDefault="00516416" w:rsidP="00516416">
      <w:pPr>
        <w:widowControl w:val="0"/>
        <w:shd w:val="clear" w:color="auto" w:fill="FFFFFF"/>
        <w:spacing w:line="360" w:lineRule="auto"/>
        <w:ind w:right="420"/>
        <w:jc w:val="both"/>
        <w:rPr>
          <w:rFonts w:eastAsia="PT Astra Serif"/>
          <w:color w:val="000000"/>
          <w:sz w:val="28"/>
          <w:szCs w:val="28"/>
        </w:rPr>
      </w:pPr>
    </w:p>
    <w:p w14:paraId="2E621703" w14:textId="77777777" w:rsidR="00316BD4" w:rsidRDefault="00516416" w:rsidP="00516416">
      <w:pPr>
        <w:widowControl w:val="0"/>
        <w:shd w:val="clear" w:color="auto" w:fill="FFFFFF"/>
        <w:spacing w:line="360" w:lineRule="auto"/>
        <w:ind w:right="420"/>
        <w:jc w:val="both"/>
        <w:rPr>
          <w:sz w:val="28"/>
          <w:szCs w:val="28"/>
        </w:rPr>
      </w:pPr>
      <w:r w:rsidRPr="00316BD4">
        <w:rPr>
          <w:sz w:val="28"/>
          <w:szCs w:val="28"/>
        </w:rPr>
        <w:t xml:space="preserve">Анализ заданий и их решений проходит в сроки, уставленные оргкомитетом. По решению организатора анализ заданий и их решений </w:t>
      </w:r>
      <w:r w:rsidRPr="00316BD4">
        <w:rPr>
          <w:sz w:val="28"/>
          <w:szCs w:val="28"/>
        </w:rPr>
        <w:lastRenderedPageBreak/>
        <w:t>может проводиться очно или с использованием информационно-коммуникационных технологий. Анализ заданий и их решений осуществляют члены жюри соответствующего этапа олимпиады. 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При анализе заданий и их решений вправе присутствовать участники олимпиады, члены оргкомитета</w:t>
      </w:r>
      <w:r w:rsidR="00316BD4">
        <w:rPr>
          <w:sz w:val="28"/>
          <w:szCs w:val="28"/>
        </w:rPr>
        <w:t>.</w:t>
      </w:r>
    </w:p>
    <w:p w14:paraId="04199C8B" w14:textId="77777777" w:rsidR="00316BD4" w:rsidRDefault="00516416" w:rsidP="00516416">
      <w:pPr>
        <w:widowControl w:val="0"/>
        <w:shd w:val="clear" w:color="auto" w:fill="FFFFFF"/>
        <w:spacing w:line="360" w:lineRule="auto"/>
        <w:ind w:right="420"/>
        <w:jc w:val="both"/>
        <w:rPr>
          <w:sz w:val="28"/>
          <w:szCs w:val="28"/>
        </w:rPr>
      </w:pPr>
      <w:r w:rsidRPr="00316BD4">
        <w:rPr>
          <w:sz w:val="28"/>
          <w:szCs w:val="28"/>
        </w:rPr>
        <w:t xml:space="preserve"> После проведения анализа заданий и их решений в установленное организатором время жюри по запросу участников проводит показ выполненных ими олимпиадных работ. Показ работ осуществляется в сроки, уставленные оргкомитетом в соответствии с </w:t>
      </w:r>
      <w:proofErr w:type="spellStart"/>
      <w:r w:rsidRPr="00316BD4">
        <w:rPr>
          <w:sz w:val="28"/>
          <w:szCs w:val="28"/>
        </w:rPr>
        <w:t>оргмоделью</w:t>
      </w:r>
      <w:proofErr w:type="spellEnd"/>
      <w:r w:rsidRPr="00316BD4">
        <w:rPr>
          <w:sz w:val="28"/>
          <w:szCs w:val="28"/>
        </w:rPr>
        <w:t xml:space="preserve"> соответствующего этапа олимпиады. Показ работы осуществляется лично участнику олимпиады, выполнившему данную работу. Перед показом участник предъявляет членам жюри и оргкомитета документ, удостоверяющий его личность (паспорт), либо свидетельство о рождении (для участников, не достигших 14-летнего возраста). Каждый участник олимпиады вправе убедиться в том, что выполненная им олимпиадная работа проверена и оценена в соответствии с критериями и методикой оценивания выполненных олимпиадных работ. Во время показа запрещено выносить работы участников, выполнять фото и видеофиксацию работы, делать в ней какие-либо пометки. Во время показа выполненных олимпиадных работ жюри не вправе изменять баллы, выставленные при проверке олимпиадных заданий. </w:t>
      </w:r>
    </w:p>
    <w:p w14:paraId="65973ACA" w14:textId="77777777" w:rsidR="00316BD4" w:rsidRDefault="00516416" w:rsidP="00516416">
      <w:pPr>
        <w:widowControl w:val="0"/>
        <w:shd w:val="clear" w:color="auto" w:fill="FFFFFF"/>
        <w:spacing w:line="360" w:lineRule="auto"/>
        <w:ind w:right="420"/>
        <w:jc w:val="both"/>
        <w:rPr>
          <w:sz w:val="28"/>
          <w:szCs w:val="28"/>
        </w:rPr>
      </w:pPr>
      <w:r w:rsidRPr="00316BD4">
        <w:rPr>
          <w:sz w:val="28"/>
          <w:szCs w:val="28"/>
        </w:rPr>
        <w:t xml:space="preserve">Участник олимпиады вправе подать апелляцию о несогласии с выставленными баллами (далее – апелляция) в апелляционную комиссию. Срок окончания подачи заявлений на апелляцию и время ее проведения устанавливается </w:t>
      </w:r>
      <w:proofErr w:type="spellStart"/>
      <w:r w:rsidRPr="00316BD4">
        <w:rPr>
          <w:sz w:val="28"/>
          <w:szCs w:val="28"/>
        </w:rPr>
        <w:t>оргмоделью</w:t>
      </w:r>
      <w:proofErr w:type="spellEnd"/>
      <w:r w:rsidRPr="00316BD4">
        <w:rPr>
          <w:sz w:val="28"/>
          <w:szCs w:val="28"/>
        </w:rPr>
        <w:t xml:space="preserve">. Апелляция, по решению организатора, может проводиться как в очной форме, так и с использованием информационно-коммуникационных технологий. В случае проведения апелляции с использованием информационно-коммуникационных </w:t>
      </w:r>
      <w:r w:rsidRPr="00316BD4">
        <w:rPr>
          <w:sz w:val="28"/>
          <w:szCs w:val="28"/>
        </w:rPr>
        <w:lastRenderedPageBreak/>
        <w:t>технологий организатор должен обеспечить все необходимые условия для качественного и объективного проведения данной процедуры. Апелляция подается лично участником олимпиады в оргкомитет на имя председателя апелляционной комиссии в письменной форме по установленному организатором образцу. В случаях проведения апелляции с использованием информационно-коммуникационных технологий форму подачи заявления на апелляцию определяет оргкомитет.</w:t>
      </w:r>
    </w:p>
    <w:p w14:paraId="75B73D5B" w14:textId="77777777" w:rsidR="00316BD4" w:rsidRDefault="00516416" w:rsidP="00516416">
      <w:pPr>
        <w:widowControl w:val="0"/>
        <w:shd w:val="clear" w:color="auto" w:fill="FFFFFF"/>
        <w:spacing w:line="360" w:lineRule="auto"/>
        <w:ind w:right="420"/>
        <w:jc w:val="both"/>
        <w:rPr>
          <w:sz w:val="28"/>
          <w:szCs w:val="28"/>
        </w:rPr>
      </w:pPr>
      <w:r w:rsidRPr="00316BD4">
        <w:rPr>
          <w:sz w:val="28"/>
          <w:szCs w:val="28"/>
        </w:rPr>
        <w:t xml:space="preserve"> Рассмотрение апелляции проводится в присутствии участника олимпиады, если в он в своем заявлении не просит рассмотреть её без его участия. Для проведения апелляции организатором олимпиады, в соответствии с Порядком проведения </w:t>
      </w:r>
      <w:proofErr w:type="spellStart"/>
      <w:r w:rsidRPr="00316BD4">
        <w:rPr>
          <w:sz w:val="28"/>
          <w:szCs w:val="28"/>
        </w:rPr>
        <w:t>ВсОШ</w:t>
      </w:r>
      <w:proofErr w:type="spellEnd"/>
      <w:r w:rsidRPr="00316BD4">
        <w:rPr>
          <w:sz w:val="28"/>
          <w:szCs w:val="28"/>
        </w:rPr>
        <w:t xml:space="preserve"> создается апелляционная комиссия. Рекомендуемое количество членов комиссии – нечетное, но не менее 3-х человек. Апелляционная комиссия до начала рассмотрения апелляции запрашивает у участника документ, удостоверяющий личность (паспорт), либо свидетельство о рождении (для участников, не достигших 14-летнего возраста). Апелляционная комиссия не рассматривает апелляции по вопросам содержания и структуры олимпиадных заданий, критериев и методики оценивания их выполнения. Черновики при проведении апелляции не рассматриваются. </w:t>
      </w:r>
    </w:p>
    <w:p w14:paraId="11B9D46E" w14:textId="77777777" w:rsidR="00316BD4" w:rsidRDefault="00516416" w:rsidP="00516416">
      <w:pPr>
        <w:widowControl w:val="0"/>
        <w:shd w:val="clear" w:color="auto" w:fill="FFFFFF"/>
        <w:spacing w:line="360" w:lineRule="auto"/>
        <w:ind w:right="420"/>
        <w:jc w:val="both"/>
        <w:rPr>
          <w:sz w:val="28"/>
          <w:szCs w:val="28"/>
        </w:rPr>
      </w:pPr>
      <w:r w:rsidRPr="00316BD4">
        <w:rPr>
          <w:sz w:val="28"/>
          <w:szCs w:val="28"/>
        </w:rPr>
        <w:t xml:space="preserve">На заседании апелляционной комиссии рассматривается оценивание только тех заданий, которые указаны в заявлении участника. Решения апелляционной комиссии принимаются простым большинством голосов. В случае равенства голосов председатель комиссии имеет право решающего голоса. Для рассмотрения апелляции членам апелляционной комиссии предоставляются либо копии, либо оригинал проверенной жюри работы участника олимпиады (в случае выполнения задания, предусматривающего устный ответ, – аудиозаписи устных ответов участников олимпиады), олимпиадные задания, критерии и методика их оценивания, предварительный протокол оценивания работ участников. В случае неявки по уважительным причинам (болезни или иных </w:t>
      </w:r>
      <w:r w:rsidRPr="00316BD4">
        <w:rPr>
          <w:sz w:val="28"/>
          <w:szCs w:val="28"/>
        </w:rPr>
        <w:lastRenderedPageBreak/>
        <w:t xml:space="preserve">обстоятельств), подтвержденных документально, участника, не просившего о рассмотрении апелляции без его участия, рассмотрение апелляции по существу проводится без его участия. </w:t>
      </w:r>
    </w:p>
    <w:p w14:paraId="211749EB" w14:textId="77777777" w:rsidR="00316BD4" w:rsidRDefault="00516416" w:rsidP="00516416">
      <w:pPr>
        <w:widowControl w:val="0"/>
        <w:shd w:val="clear" w:color="auto" w:fill="FFFFFF"/>
        <w:spacing w:line="360" w:lineRule="auto"/>
        <w:ind w:right="420"/>
        <w:jc w:val="both"/>
        <w:rPr>
          <w:sz w:val="28"/>
          <w:szCs w:val="28"/>
        </w:rPr>
      </w:pPr>
      <w:r w:rsidRPr="00316BD4">
        <w:rPr>
          <w:sz w:val="28"/>
          <w:szCs w:val="28"/>
        </w:rPr>
        <w:t>В случае неявки на процедуру очного рассмотрения апелляции без объяснения причин участника, не просившего о рассмотрении апелляции без его участия, рассмотрение апелляции по существу не проводится. Апелляционная комиссия может принять следующие решения:</w:t>
      </w:r>
    </w:p>
    <w:p w14:paraId="157B7A91" w14:textId="77777777" w:rsidR="00316BD4" w:rsidRDefault="00516416" w:rsidP="00516416">
      <w:pPr>
        <w:widowControl w:val="0"/>
        <w:shd w:val="clear" w:color="auto" w:fill="FFFFFF"/>
        <w:spacing w:line="360" w:lineRule="auto"/>
        <w:ind w:right="420"/>
        <w:jc w:val="both"/>
        <w:rPr>
          <w:sz w:val="28"/>
          <w:szCs w:val="28"/>
        </w:rPr>
      </w:pPr>
      <w:r w:rsidRPr="00316BD4">
        <w:rPr>
          <w:sz w:val="28"/>
          <w:szCs w:val="28"/>
        </w:rPr>
        <w:t xml:space="preserve"> </w:t>
      </w:r>
      <w:r w:rsidRPr="00316BD4">
        <w:rPr>
          <w:sz w:val="28"/>
          <w:szCs w:val="28"/>
        </w:rPr>
        <w:sym w:font="Symbol" w:char="F02D"/>
      </w:r>
      <w:r w:rsidRPr="00316BD4">
        <w:rPr>
          <w:sz w:val="28"/>
          <w:szCs w:val="28"/>
        </w:rPr>
        <w:t xml:space="preserve"> отклонить апелляцию, сохранив количество баллов;</w:t>
      </w:r>
    </w:p>
    <w:p w14:paraId="3D19B703" w14:textId="77777777" w:rsidR="00316BD4" w:rsidRDefault="00516416" w:rsidP="00516416">
      <w:pPr>
        <w:widowControl w:val="0"/>
        <w:shd w:val="clear" w:color="auto" w:fill="FFFFFF"/>
        <w:spacing w:line="360" w:lineRule="auto"/>
        <w:ind w:right="420"/>
        <w:jc w:val="both"/>
        <w:rPr>
          <w:sz w:val="28"/>
          <w:szCs w:val="28"/>
        </w:rPr>
      </w:pPr>
      <w:r w:rsidRPr="00316BD4">
        <w:rPr>
          <w:sz w:val="28"/>
          <w:szCs w:val="28"/>
        </w:rPr>
        <w:t xml:space="preserve"> </w:t>
      </w:r>
      <w:r w:rsidRPr="00316BD4">
        <w:rPr>
          <w:sz w:val="28"/>
          <w:szCs w:val="28"/>
        </w:rPr>
        <w:sym w:font="Symbol" w:char="F02D"/>
      </w:r>
      <w:r w:rsidRPr="00316BD4">
        <w:rPr>
          <w:sz w:val="28"/>
          <w:szCs w:val="28"/>
        </w:rPr>
        <w:t xml:space="preserve"> удовлетворить апелляцию с понижением количества баллов; </w:t>
      </w:r>
      <w:r w:rsidRPr="00316BD4">
        <w:rPr>
          <w:sz w:val="28"/>
          <w:szCs w:val="28"/>
        </w:rPr>
        <w:sym w:font="Symbol" w:char="F02D"/>
      </w:r>
      <w:r w:rsidRPr="00316BD4">
        <w:rPr>
          <w:sz w:val="28"/>
          <w:szCs w:val="28"/>
        </w:rPr>
        <w:t xml:space="preserve"> удовлетворить апелляцию с повышением количества баллов. Апелляционная комиссия по итогам проведения апелляции информирует участников олимпиады о принятом решении. </w:t>
      </w:r>
    </w:p>
    <w:p w14:paraId="1E8EB99F" w14:textId="77777777" w:rsidR="00516416" w:rsidRPr="00316BD4" w:rsidRDefault="00516416" w:rsidP="00516416">
      <w:pPr>
        <w:widowControl w:val="0"/>
        <w:shd w:val="clear" w:color="auto" w:fill="FFFFFF"/>
        <w:spacing w:line="360" w:lineRule="auto"/>
        <w:ind w:right="420"/>
        <w:jc w:val="both"/>
        <w:rPr>
          <w:rFonts w:eastAsia="PT Astra Serif"/>
          <w:color w:val="000000"/>
          <w:sz w:val="28"/>
          <w:szCs w:val="28"/>
        </w:rPr>
      </w:pPr>
      <w:r w:rsidRPr="00316BD4">
        <w:rPr>
          <w:sz w:val="28"/>
          <w:szCs w:val="28"/>
        </w:rPr>
        <w:t xml:space="preserve"> Решение апелляционной комиссии является окончательным. Решения апелляционной комиссии оформляются протоколами по установленной организатором форме. </w:t>
      </w:r>
    </w:p>
    <w:p w14:paraId="6473BFD5" w14:textId="77777777" w:rsidR="00706E52" w:rsidRPr="00316BD4" w:rsidRDefault="00706E52">
      <w:pPr>
        <w:rPr>
          <w:b/>
          <w:bCs/>
          <w:sz w:val="28"/>
          <w:szCs w:val="28"/>
        </w:rPr>
      </w:pPr>
    </w:p>
    <w:sectPr w:rsidR="00706E52" w:rsidRPr="0031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altName w:val="Arial"/>
    <w:charset w:val="00"/>
    <w:family w:val="auto"/>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416"/>
    <w:rsid w:val="00316BD4"/>
    <w:rsid w:val="00516416"/>
    <w:rsid w:val="00706E52"/>
    <w:rsid w:val="00B27A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5E936"/>
  <w15:chartTrackingRefBased/>
  <w15:docId w15:val="{855BB72C-EF45-4828-92AC-DF2A297BD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6416"/>
    <w:pPr>
      <w:pBdr>
        <w:top w:val="none" w:sz="0" w:space="0" w:color="000000"/>
        <w:left w:val="none" w:sz="0" w:space="0" w:color="000000"/>
        <w:bottom w:val="none" w:sz="0" w:space="0" w:color="000000"/>
        <w:right w:val="none" w:sz="0" w:space="0" w:color="000000"/>
        <w:between w:val="none" w:sz="0" w:space="0" w:color="000000"/>
      </w:pBd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1778</Words>
  <Characters>10140</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 английского языка</dc:creator>
  <cp:keywords/>
  <dc:description/>
  <cp:lastModifiedBy>Кафедра английского языка</cp:lastModifiedBy>
  <cp:revision>2</cp:revision>
  <dcterms:created xsi:type="dcterms:W3CDTF">2022-10-25T11:36:00Z</dcterms:created>
  <dcterms:modified xsi:type="dcterms:W3CDTF">2022-10-25T11:36:00Z</dcterms:modified>
</cp:coreProperties>
</file>